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EC" w:rsidRDefault="00134BEC" w:rsidP="0092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BEC" w:rsidRDefault="00134BEC" w:rsidP="0092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AD9" w:rsidRPr="00926AD9" w:rsidRDefault="00926AD9" w:rsidP="0092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6AD9">
        <w:rPr>
          <w:rFonts w:ascii="Times New Roman" w:hAnsi="Times New Roman" w:cs="Times New Roman"/>
          <w:b/>
          <w:sz w:val="24"/>
          <w:szCs w:val="24"/>
        </w:rPr>
        <w:t xml:space="preserve">ЧАСТНОЕ ПРОФЕССИОНАЛЬНОЕ ОБРАЗОВАТЕЛЬНОЕ УЧРЕЖДЕНИЕ </w:t>
      </w:r>
    </w:p>
    <w:p w:rsidR="00926AD9" w:rsidRPr="00926AD9" w:rsidRDefault="00926AD9" w:rsidP="0092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AD9">
        <w:rPr>
          <w:rFonts w:ascii="Times New Roman" w:hAnsi="Times New Roman" w:cs="Times New Roman"/>
          <w:b/>
          <w:sz w:val="28"/>
          <w:szCs w:val="28"/>
        </w:rPr>
        <w:t>«ГОРСКИЙ ГУМАНИТАРНО-ТЕХНИЧЕСКИЙ ТЕХНИКУМ»</w:t>
      </w:r>
    </w:p>
    <w:p w:rsidR="00926AD9" w:rsidRDefault="00926AD9" w:rsidP="00926AD9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D6D5A" w:rsidRDefault="00BD6D5A" w:rsidP="00926AD9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D6D5A" w:rsidRDefault="00BD6D5A" w:rsidP="00926AD9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D6D5A" w:rsidRPr="00926AD9" w:rsidRDefault="00BD6D5A" w:rsidP="00926AD9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690"/>
        <w:gridCol w:w="4136"/>
      </w:tblGrid>
      <w:tr w:rsidR="00B610D9" w:rsidRPr="00B610D9" w:rsidTr="00B610D9">
        <w:tc>
          <w:tcPr>
            <w:tcW w:w="4644" w:type="dxa"/>
          </w:tcPr>
          <w:p w:rsidR="00B610D9" w:rsidRPr="00B610D9" w:rsidRDefault="00B610D9" w:rsidP="00B610D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10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Согласовано </w:t>
            </w:r>
          </w:p>
          <w:p w:rsidR="00B610D9" w:rsidRPr="00B610D9" w:rsidRDefault="00B610D9" w:rsidP="00B610D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10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заседании Совета Техникума</w:t>
            </w:r>
          </w:p>
          <w:p w:rsidR="00B610D9" w:rsidRPr="00B610D9" w:rsidRDefault="00B610D9" w:rsidP="00B610D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10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Протокол №02 от 02.07.2019 года</w:t>
            </w:r>
          </w:p>
          <w:p w:rsidR="00B610D9" w:rsidRPr="00B610D9" w:rsidRDefault="00B610D9" w:rsidP="00B610D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610D9" w:rsidRPr="00B610D9" w:rsidRDefault="00B610D9" w:rsidP="00B610D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B610D9" w:rsidRPr="00B610D9" w:rsidRDefault="00B610D9" w:rsidP="00B610D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10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B610D9" w:rsidRPr="00B610D9" w:rsidRDefault="00B610D9" w:rsidP="00B610D9">
            <w:pPr>
              <w:tabs>
                <w:tab w:val="left" w:pos="0"/>
                <w:tab w:val="left" w:pos="540"/>
              </w:tabs>
              <w:spacing w:after="0" w:line="276" w:lineRule="auto"/>
              <w:ind w:firstLine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Директор ЧПОУ «ГГТТ»   </w:t>
            </w:r>
          </w:p>
          <w:p w:rsidR="00B610D9" w:rsidRPr="00B610D9" w:rsidRDefault="00B610D9" w:rsidP="00B610D9">
            <w:pPr>
              <w:tabs>
                <w:tab w:val="left" w:pos="0"/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____________С. У.  </w:t>
            </w:r>
            <w:proofErr w:type="spellStart"/>
            <w:r w:rsidRPr="00B610D9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Джамиев</w:t>
            </w:r>
            <w:proofErr w:type="spellEnd"/>
          </w:p>
          <w:p w:rsidR="00B610D9" w:rsidRPr="00B610D9" w:rsidRDefault="00B610D9" w:rsidP="00B610D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10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 07. 2019 г.</w:t>
            </w:r>
          </w:p>
          <w:p w:rsidR="00B610D9" w:rsidRPr="00B610D9" w:rsidRDefault="00B610D9" w:rsidP="00B610D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6AD9" w:rsidRDefault="00926AD9" w:rsidP="00BD6D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6AD9" w:rsidRDefault="00926AD9" w:rsidP="00AA0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938" w:rsidRPr="00AA0938" w:rsidRDefault="00AA0938" w:rsidP="00AA0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Pr="00AA0938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КЕ</w:t>
      </w:r>
      <w:r w:rsidRPr="00AA0938">
        <w:rPr>
          <w:rFonts w:ascii="Times New Roman" w:hAnsi="Times New Roman" w:cs="Times New Roman"/>
          <w:b/>
          <w:sz w:val="28"/>
          <w:szCs w:val="28"/>
        </w:rPr>
        <w:t xml:space="preserve"> УСЛОВНОГО ПЕРЕВОДА ОБУЧАЮЩИХСЯ НА СЛЕДУЮЩИЙ КУРС 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D5A" w:rsidRDefault="00BD6D5A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938" w:rsidRP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38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условия и регулирует процедуру условного перевода на следующий курс студентов </w:t>
      </w:r>
      <w:r>
        <w:rPr>
          <w:rFonts w:ascii="Times New Roman" w:hAnsi="Times New Roman" w:cs="Times New Roman"/>
          <w:sz w:val="28"/>
          <w:szCs w:val="28"/>
        </w:rPr>
        <w:t>ЧПОУ «Горский гуманитарно- технический техникум»</w:t>
      </w:r>
      <w:r w:rsidRPr="00AA0938">
        <w:rPr>
          <w:rFonts w:ascii="Times New Roman" w:hAnsi="Times New Roman" w:cs="Times New Roman"/>
          <w:sz w:val="28"/>
          <w:szCs w:val="28"/>
        </w:rPr>
        <w:t xml:space="preserve"> обучающихся по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938">
        <w:rPr>
          <w:rFonts w:ascii="Times New Roman" w:hAnsi="Times New Roman" w:cs="Times New Roman"/>
          <w:sz w:val="28"/>
          <w:szCs w:val="28"/>
        </w:rPr>
        <w:t xml:space="preserve">СПО. 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1.2. Порядок разработан в соответствии со ст. 58 Федерального закона от 29.12.2012 N 273-ФЗ "Об образовании в Российской Федерации" (далее – ФЗ об образовании). 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1.3. Целью условного перевода является соблюдение требований ФЗ об образовании; обеспечение социальной защиты обучающихся, соблюдение их прав и свобод; предоставление обучающимся возможности продолжения обучения и одновременной ликвидации появившейся задолженности. 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1.4. Условный перевод обучающихся осуществляется в случаях, если: 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AA0938">
        <w:rPr>
          <w:rFonts w:ascii="Times New Roman" w:hAnsi="Times New Roman" w:cs="Times New Roman"/>
          <w:sz w:val="28"/>
          <w:szCs w:val="28"/>
        </w:rPr>
        <w:t xml:space="preserve"> обучающийся не прошел промежуточную аттестацию по уважительной причине (болезнь, другое – при наличии подтверждающих документов);</w:t>
      </w:r>
    </w:p>
    <w:p w:rsidR="00AA0938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sym w:font="Symbol" w:char="F02D"/>
      </w:r>
      <w:r w:rsidRPr="00AA0938">
        <w:rPr>
          <w:rFonts w:ascii="Times New Roman" w:hAnsi="Times New Roman" w:cs="Times New Roman"/>
          <w:sz w:val="28"/>
          <w:szCs w:val="28"/>
        </w:rPr>
        <w:t xml:space="preserve"> обучающийся имеет по итогам промежуточной аттестации академическую задолженность. 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1.5. Академической задолженностью обучающегося признаются его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A0938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AA0938">
        <w:rPr>
          <w:rFonts w:ascii="Times New Roman" w:hAnsi="Times New Roman" w:cs="Times New Roman"/>
          <w:sz w:val="28"/>
          <w:szCs w:val="28"/>
        </w:rPr>
        <w:t xml:space="preserve"> им промежуточной аттестации при отсутствии уважительных причин. Процедура ликвидации академической задолженности осуществляется в соответствии со ст. 58 ФЗ об образовании</w:t>
      </w:r>
      <w:r w:rsidR="006213E4">
        <w:rPr>
          <w:rFonts w:ascii="Times New Roman" w:hAnsi="Times New Roman" w:cs="Times New Roman"/>
          <w:sz w:val="28"/>
          <w:szCs w:val="28"/>
        </w:rPr>
        <w:t>.</w:t>
      </w:r>
    </w:p>
    <w:p w:rsidR="006213E4" w:rsidRP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3E4">
        <w:rPr>
          <w:rFonts w:ascii="Times New Roman" w:hAnsi="Times New Roman" w:cs="Times New Roman"/>
          <w:b/>
          <w:sz w:val="28"/>
          <w:szCs w:val="28"/>
        </w:rPr>
        <w:t xml:space="preserve"> 2. Порядок оформления условного перевода 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2.1. Обучающиеся, не прошедшие промежуточную аттестацию (летняя экзаменационная сессия) по уважительным причинам или имеющие академическую задолженность, переводятся на следующий курс условно и допускаются к занятиям с обучающимися соответствующего курса (года обучения) общим переводным приказом с указанием срока ликвидации задолженности / прохождения промежуточной аттестации. 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2.2. Для обучающихся, имеющих академическую задолженность, устанавливается срок ликвидации задолженности до 30 сентября. Для обучающихся по программам ускоренного обучения, у которых за один учебный год осваивается два курса, срок ликвидации задолженности после первой сессии устанавливается в течение 30 дней после ее окончания. 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>2.3.</w:t>
      </w:r>
      <w:r w:rsidR="006213E4">
        <w:rPr>
          <w:rFonts w:ascii="Times New Roman" w:hAnsi="Times New Roman" w:cs="Times New Roman"/>
          <w:sz w:val="28"/>
          <w:szCs w:val="28"/>
        </w:rPr>
        <w:t xml:space="preserve"> </w:t>
      </w:r>
      <w:r w:rsidRPr="00AA0938">
        <w:rPr>
          <w:rFonts w:ascii="Times New Roman" w:hAnsi="Times New Roman" w:cs="Times New Roman"/>
          <w:sz w:val="28"/>
          <w:szCs w:val="28"/>
        </w:rPr>
        <w:t xml:space="preserve">В случае, если обучающийся не ликвидировал академическую задолженность / не прошел промежуточную аттестацию по неуважительной причине в срок до 30 сентября, либо в течение 30 дней после окончания сессии (для обучающихся по ускоренным программам, у которых за один учебный год осваивается два курса), он вправе подать личное письменное заявление </w:t>
      </w:r>
      <w:r w:rsidRPr="00AA0938">
        <w:rPr>
          <w:rFonts w:ascii="Times New Roman" w:hAnsi="Times New Roman" w:cs="Times New Roman"/>
          <w:sz w:val="28"/>
          <w:szCs w:val="28"/>
        </w:rPr>
        <w:lastRenderedPageBreak/>
        <w:t xml:space="preserve">(Прил. 2) на имя </w:t>
      </w:r>
      <w:r w:rsidR="006213E4">
        <w:rPr>
          <w:rFonts w:ascii="Times New Roman" w:hAnsi="Times New Roman" w:cs="Times New Roman"/>
          <w:sz w:val="28"/>
          <w:szCs w:val="28"/>
        </w:rPr>
        <w:t>директора Техникума</w:t>
      </w:r>
      <w:r w:rsidRPr="00AA0938">
        <w:rPr>
          <w:rFonts w:ascii="Times New Roman" w:hAnsi="Times New Roman" w:cs="Times New Roman"/>
          <w:sz w:val="28"/>
          <w:szCs w:val="28"/>
        </w:rPr>
        <w:t xml:space="preserve"> с просьбой об установлении ему повторного срока ликвидации академической задолженности/прохождения промежуточной аттестации. В заявлении указываются причины академической задолженности и прилагаются, при необходимости, подтверждающие документы. 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2.4. На основании заявлении об установлении повторного срока ликвидации академической задолженности приказом </w:t>
      </w:r>
      <w:r w:rsidR="006213E4">
        <w:rPr>
          <w:rFonts w:ascii="Times New Roman" w:hAnsi="Times New Roman" w:cs="Times New Roman"/>
          <w:sz w:val="28"/>
          <w:szCs w:val="28"/>
        </w:rPr>
        <w:t>ди</w:t>
      </w:r>
      <w:r w:rsidRPr="00AA0938">
        <w:rPr>
          <w:rFonts w:ascii="Times New Roman" w:hAnsi="Times New Roman" w:cs="Times New Roman"/>
          <w:sz w:val="28"/>
          <w:szCs w:val="28"/>
        </w:rPr>
        <w:t xml:space="preserve">ректора (Прил. 3) по представлению </w:t>
      </w:r>
      <w:r w:rsidR="006213E4">
        <w:rPr>
          <w:rFonts w:ascii="Times New Roman" w:hAnsi="Times New Roman" w:cs="Times New Roman"/>
          <w:sz w:val="28"/>
          <w:szCs w:val="28"/>
        </w:rPr>
        <w:t>заместителя директора Техникума</w:t>
      </w:r>
      <w:r w:rsidRPr="00AA0938">
        <w:rPr>
          <w:rFonts w:ascii="Times New Roman" w:hAnsi="Times New Roman" w:cs="Times New Roman"/>
          <w:sz w:val="28"/>
          <w:szCs w:val="28"/>
        </w:rPr>
        <w:t xml:space="preserve"> </w:t>
      </w:r>
      <w:r w:rsidR="006213E4">
        <w:rPr>
          <w:rFonts w:ascii="Times New Roman" w:hAnsi="Times New Roman" w:cs="Times New Roman"/>
          <w:sz w:val="28"/>
          <w:szCs w:val="28"/>
        </w:rPr>
        <w:t xml:space="preserve">по учебной работе </w:t>
      </w:r>
      <w:r w:rsidRPr="00AA0938">
        <w:rPr>
          <w:rFonts w:ascii="Times New Roman" w:hAnsi="Times New Roman" w:cs="Times New Roman"/>
          <w:sz w:val="28"/>
          <w:szCs w:val="28"/>
        </w:rPr>
        <w:t xml:space="preserve">утверждаются индивидуальные сроки ликвидации задолженности, зависящие от объема задолженности и возможностей обучающегося, но не позднее сроков начала следующей промежуточной аттестации для обучающихся того курса, на который студент был переведен условно. 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2.5. Обучающиеся, ликвидировавшие академическую задолженность / прошедшие промежуточную аттестацию в срок до 30 сентября, переводятся приказом </w:t>
      </w:r>
      <w:r w:rsidR="006213E4">
        <w:rPr>
          <w:rFonts w:ascii="Times New Roman" w:hAnsi="Times New Roman" w:cs="Times New Roman"/>
          <w:sz w:val="28"/>
          <w:szCs w:val="28"/>
        </w:rPr>
        <w:t>ди</w:t>
      </w:r>
      <w:r w:rsidRPr="00AA0938">
        <w:rPr>
          <w:rFonts w:ascii="Times New Roman" w:hAnsi="Times New Roman" w:cs="Times New Roman"/>
          <w:sz w:val="28"/>
          <w:szCs w:val="28"/>
        </w:rPr>
        <w:t>ректора на курс, на который они были ранее пе</w:t>
      </w:r>
      <w:r w:rsidR="006213E4">
        <w:rPr>
          <w:rFonts w:ascii="Times New Roman" w:hAnsi="Times New Roman" w:cs="Times New Roman"/>
          <w:sz w:val="28"/>
          <w:szCs w:val="28"/>
        </w:rPr>
        <w:t xml:space="preserve">реведены условно, с 01 октября. Обучающиеся, </w:t>
      </w:r>
      <w:r w:rsidRPr="00AA0938">
        <w:rPr>
          <w:rFonts w:ascii="Times New Roman" w:hAnsi="Times New Roman" w:cs="Times New Roman"/>
          <w:sz w:val="28"/>
          <w:szCs w:val="28"/>
        </w:rPr>
        <w:t>ликвидировавшие задолженность в повторный срок -</w:t>
      </w:r>
      <w:r w:rsidR="006213E4">
        <w:rPr>
          <w:rFonts w:ascii="Times New Roman" w:hAnsi="Times New Roman" w:cs="Times New Roman"/>
          <w:sz w:val="28"/>
          <w:szCs w:val="28"/>
        </w:rPr>
        <w:t xml:space="preserve"> </w:t>
      </w:r>
      <w:r w:rsidRPr="00AA0938">
        <w:rPr>
          <w:rFonts w:ascii="Times New Roman" w:hAnsi="Times New Roman" w:cs="Times New Roman"/>
          <w:sz w:val="28"/>
          <w:szCs w:val="28"/>
        </w:rPr>
        <w:t>с даты ликвидации академической задолженности, т</w:t>
      </w:r>
      <w:r w:rsidR="00AE3CF7">
        <w:rPr>
          <w:rFonts w:ascii="Times New Roman" w:hAnsi="Times New Roman" w:cs="Times New Roman"/>
          <w:sz w:val="28"/>
          <w:szCs w:val="28"/>
        </w:rPr>
        <w:t>.е. выполнения условия перевода.</w:t>
      </w:r>
    </w:p>
    <w:p w:rsidR="006213E4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2.6. Обучающиеся, не подавшие заявление об установлении повторного срока ликвидации академической задолженности / не ликвидировавшие академическую задолженность повторно в установленные сроки, отчисляются из </w:t>
      </w:r>
      <w:r w:rsidR="006213E4">
        <w:rPr>
          <w:rFonts w:ascii="Times New Roman" w:hAnsi="Times New Roman" w:cs="Times New Roman"/>
          <w:sz w:val="28"/>
          <w:szCs w:val="28"/>
        </w:rPr>
        <w:t>техникума</w:t>
      </w:r>
      <w:r w:rsidRPr="00AA0938">
        <w:rPr>
          <w:rFonts w:ascii="Times New Roman" w:hAnsi="Times New Roman" w:cs="Times New Roman"/>
          <w:sz w:val="28"/>
          <w:szCs w:val="28"/>
        </w:rPr>
        <w:t xml:space="preserve">, как не выполнившие обязанностей по добросовестному освоению образовательной программы и выполнению учебного плана (Прил. 6). Отчисление обучающихся производится с курса, на котором они обучались до их условного перевода. </w:t>
      </w:r>
    </w:p>
    <w:p w:rsidR="00631232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2.7. Для обучающихся, не прошедших промежуточную аттестацию по уважительной причине (по болезни или другим документально подтвержденным уважительным причинам), устанавливаются индивидуальные сроки сдачи зачетов и экзаменов, зависящие от </w:t>
      </w:r>
      <w:r w:rsidRPr="00AA0938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продолжительности периода нетрудоспособности (периода уважительного отсутствия), подтвержденного документально. </w:t>
      </w:r>
    </w:p>
    <w:p w:rsidR="00631232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2.8. Обучающиеся, указанные в п. 2.7, которым в общем переводном приказе были установлены индивидуальные сроки прохождения промежуточной аттестации, сдавшие все зачеты и экзамены, переводятся приказом </w:t>
      </w:r>
      <w:r w:rsidR="00631232">
        <w:rPr>
          <w:rFonts w:ascii="Times New Roman" w:hAnsi="Times New Roman" w:cs="Times New Roman"/>
          <w:sz w:val="28"/>
          <w:szCs w:val="28"/>
        </w:rPr>
        <w:t>ди</w:t>
      </w:r>
      <w:r w:rsidRPr="00AA0938">
        <w:rPr>
          <w:rFonts w:ascii="Times New Roman" w:hAnsi="Times New Roman" w:cs="Times New Roman"/>
          <w:sz w:val="28"/>
          <w:szCs w:val="28"/>
        </w:rPr>
        <w:t xml:space="preserve">ректора на курс, на который они были ранее переведены условно, с даты прохождения промежуточной аттестации, т.е. выполнения условия перевода. </w:t>
      </w:r>
    </w:p>
    <w:p w:rsidR="00631232" w:rsidRDefault="00AA0938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938">
        <w:rPr>
          <w:rFonts w:ascii="Times New Roman" w:hAnsi="Times New Roman" w:cs="Times New Roman"/>
          <w:sz w:val="28"/>
          <w:szCs w:val="28"/>
        </w:rPr>
        <w:t xml:space="preserve">2.9. В случае не прохождения промежуточной аттестации в установленные сроки несданные зачеты и экзамены признаются академической задолженностью. В этом случае на обучающихся, указанных в п. 2.7, распространяется общий порядок ликвидации задолженности и отчисления. Сроки ликвидации задолженности сдвигаются на время, выделенное для прохождения промежуточной аттестации (но не позднее сроков начала следующей промежуточной аттестации) и указанное в приказе об условном переводе. </w:t>
      </w:r>
    </w:p>
    <w:p w:rsidR="0028708C" w:rsidRPr="00AA0938" w:rsidRDefault="00631232" w:rsidP="00AA0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A0938" w:rsidRPr="00AA0938">
        <w:rPr>
          <w:rFonts w:ascii="Times New Roman" w:hAnsi="Times New Roman" w:cs="Times New Roman"/>
          <w:sz w:val="28"/>
          <w:szCs w:val="28"/>
        </w:rPr>
        <w:t xml:space="preserve">. Восстановление обучающихся, отчисленных за академическую неуспеваемость, осуществляется согласно Положению о переводе, отчислении и восстановлении обучающихся в </w:t>
      </w:r>
      <w:r>
        <w:rPr>
          <w:rFonts w:ascii="Times New Roman" w:hAnsi="Times New Roman" w:cs="Times New Roman"/>
          <w:sz w:val="28"/>
          <w:szCs w:val="28"/>
        </w:rPr>
        <w:t>ЧПОУ «Горский гуманитарно- технический техникум».</w:t>
      </w:r>
    </w:p>
    <w:sectPr w:rsidR="0028708C" w:rsidRPr="00AA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38"/>
    <w:rsid w:val="00134BEC"/>
    <w:rsid w:val="0028708C"/>
    <w:rsid w:val="006213E4"/>
    <w:rsid w:val="00631232"/>
    <w:rsid w:val="00821026"/>
    <w:rsid w:val="00926AD9"/>
    <w:rsid w:val="00AA0938"/>
    <w:rsid w:val="00AE3CF7"/>
    <w:rsid w:val="00B610D9"/>
    <w:rsid w:val="00BD6D5A"/>
    <w:rsid w:val="00D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AB14"/>
  <w15:chartTrackingRefBased/>
  <w15:docId w15:val="{646585F1-F3AE-4FFD-9EA2-790E86E5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D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BD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D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7</cp:revision>
  <cp:lastPrinted>2018-06-26T14:33:00Z</cp:lastPrinted>
  <dcterms:created xsi:type="dcterms:W3CDTF">2018-06-26T14:19:00Z</dcterms:created>
  <dcterms:modified xsi:type="dcterms:W3CDTF">2020-03-20T06:38:00Z</dcterms:modified>
</cp:coreProperties>
</file>